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RAN5 Meeting #95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R5-22</w:t>
      </w:r>
      <w:r>
        <w:rPr>
          <w:rFonts w:hint="eastAsia"/>
          <w:b/>
          <w:sz w:val="24"/>
          <w:lang w:val="en-US" w:eastAsia="zh-CN"/>
        </w:rPr>
        <w:t>2176</w:t>
      </w:r>
    </w:p>
    <w:p w14:paraId="5718E3FD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 xml:space="preserve"> 9 - 20, 2022</w:t>
      </w:r>
    </w:p>
    <w:p w14:paraId="70EF3F64" w14:textId="77777777" w:rsidR="008F359C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RP-22xxxx</w:t>
      </w:r>
    </w:p>
    <w:p w14:paraId="6A5712D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Electronic Meeting, June 6 - 9, 2022</w:t>
      </w:r>
      <w:r>
        <w:rPr>
          <w:b/>
          <w:sz w:val="24"/>
        </w:rPr>
        <w:tab/>
      </w:r>
    </w:p>
    <w:p w14:paraId="297ACDEC" w14:textId="77777777" w:rsidR="008F359C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 xml:space="preserve">China </w:t>
      </w:r>
      <w:r>
        <w:rPr>
          <w:rFonts w:ascii="Arial" w:hAnsi="Arial" w:hint="eastAsia"/>
          <w:b/>
          <w:lang w:val="en-US"/>
        </w:rPr>
        <w:t>Uni</w:t>
      </w:r>
      <w:r>
        <w:rPr>
          <w:rFonts w:ascii="Arial" w:eastAsia="Batang" w:hAnsi="Arial"/>
          <w:b/>
          <w:lang w:val="en-US"/>
        </w:rPr>
        <w:t>com</w:t>
      </w:r>
    </w:p>
    <w:p w14:paraId="513E8CF4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 w:hint="eastAsia"/>
          <w:b/>
        </w:rPr>
        <w:t>New WID on UE Conformance - High power UE (power class 2) for one NR FDD band</w:t>
      </w:r>
      <w:r>
        <w:rPr>
          <w:rFonts w:eastAsia="Batang"/>
          <w:i/>
        </w:rPr>
        <w:t xml:space="preserve"> </w:t>
      </w:r>
    </w:p>
    <w:p w14:paraId="67B24E92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3E7D2063" w14:textId="77777777" w:rsidR="008F359C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61505EA3" w14:textId="77777777" w:rsidR="008F359C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Default="00796A9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63F631F7" w14:textId="77777777" w:rsidR="008F359C" w:rsidRDefault="00796A9F">
      <w:pPr>
        <w:pStyle w:val="1"/>
      </w:pPr>
      <w:r>
        <w:t xml:space="preserve">Title: </w:t>
      </w:r>
      <w:r>
        <w:tab/>
      </w:r>
      <w:r>
        <w:rPr>
          <w:rFonts w:hint="eastAsia"/>
        </w:rPr>
        <w:t>UE Conformance - High power UE (power class 2) for one NR FDD band</w:t>
      </w:r>
    </w:p>
    <w:p w14:paraId="76E7C2C5" w14:textId="77777777" w:rsidR="008F359C" w:rsidRDefault="00796A9F">
      <w:pPr>
        <w:pStyle w:val="2"/>
        <w:tabs>
          <w:tab w:val="left" w:pos="2552"/>
        </w:tabs>
      </w:pPr>
      <w:r>
        <w:t>Acronym: NR_PC2_UE_FDD</w:t>
      </w:r>
      <w:r>
        <w:rPr>
          <w:rFonts w:hint="eastAsia"/>
        </w:rPr>
        <w:t>-UEConTest</w:t>
      </w:r>
    </w:p>
    <w:p w14:paraId="3427EAF1" w14:textId="77777777" w:rsidR="008F359C" w:rsidRDefault="00796A9F">
      <w:pPr>
        <w:pStyle w:val="2"/>
        <w:tabs>
          <w:tab w:val="left" w:pos="2552"/>
        </w:tabs>
      </w:pPr>
      <w:r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8F359C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F359C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Default="008F359C"/>
    <w:p w14:paraId="02B4C73C" w14:textId="77777777" w:rsidR="008F359C" w:rsidRDefault="00796A9F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6C4C04BD" w14:textId="77777777" w:rsidR="008F359C" w:rsidRDefault="00796A9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Default="00796A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Default="00796A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Default="00796A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Default="00796A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Default="00796A9F">
            <w:pPr>
              <w:pStyle w:val="TAH"/>
            </w:pPr>
            <w:r>
              <w:t>Others (specify)</w:t>
            </w:r>
          </w:p>
        </w:tc>
      </w:tr>
      <w:tr w:rsidR="008F359C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Default="008F359C">
            <w:pPr>
              <w:pStyle w:val="TAC"/>
            </w:pPr>
          </w:p>
        </w:tc>
      </w:tr>
      <w:tr w:rsidR="008F359C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Default="008F359C">
            <w:pPr>
              <w:pStyle w:val="TAC"/>
            </w:pPr>
          </w:p>
        </w:tc>
      </w:tr>
      <w:tr w:rsidR="008F359C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Default="008F359C">
            <w:pPr>
              <w:pStyle w:val="TAC"/>
            </w:pPr>
          </w:p>
        </w:tc>
      </w:tr>
    </w:tbl>
    <w:p w14:paraId="11E338B3" w14:textId="77777777" w:rsidR="008F359C" w:rsidRDefault="008F359C">
      <w:pPr>
        <w:ind w:right="-99"/>
        <w:rPr>
          <w:b/>
        </w:rPr>
      </w:pPr>
    </w:p>
    <w:p w14:paraId="5502EF36" w14:textId="77777777" w:rsidR="008F359C" w:rsidRDefault="00796A9F">
      <w:pPr>
        <w:pStyle w:val="2"/>
      </w:pPr>
      <w:r>
        <w:t>2</w:t>
      </w:r>
      <w:r>
        <w:tab/>
        <w:t>Classification of the Work Item and linked work items</w:t>
      </w:r>
    </w:p>
    <w:p w14:paraId="6C9FCFB1" w14:textId="77777777" w:rsidR="008F359C" w:rsidRDefault="00796A9F">
      <w:pPr>
        <w:pStyle w:val="3"/>
      </w:pPr>
      <w:r>
        <w:t>2.1</w:t>
      </w:r>
      <w:r>
        <w:tab/>
        <w:t>Primary classification</w:t>
      </w:r>
    </w:p>
    <w:p w14:paraId="49EFBAC7" w14:textId="77777777" w:rsidR="008F359C" w:rsidRDefault="00796A9F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14:paraId="3A2CF691" w14:textId="77777777">
        <w:tc>
          <w:tcPr>
            <w:tcW w:w="675" w:type="dxa"/>
          </w:tcPr>
          <w:p w14:paraId="0CDD3957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359C" w14:paraId="035AB879" w14:textId="77777777">
        <w:tc>
          <w:tcPr>
            <w:tcW w:w="675" w:type="dxa"/>
          </w:tcPr>
          <w:p w14:paraId="69FBF549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Default="00796A9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359C" w14:paraId="55A63108" w14:textId="77777777">
        <w:tc>
          <w:tcPr>
            <w:tcW w:w="675" w:type="dxa"/>
          </w:tcPr>
          <w:p w14:paraId="4A63AFA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359C" w14:paraId="78CD4106" w14:textId="77777777">
        <w:tc>
          <w:tcPr>
            <w:tcW w:w="675" w:type="dxa"/>
          </w:tcPr>
          <w:p w14:paraId="63B3D83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Default="00796A9F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Default="008F359C">
      <w:pPr>
        <w:ind w:right="-99"/>
        <w:rPr>
          <w:b/>
        </w:rPr>
      </w:pPr>
    </w:p>
    <w:p w14:paraId="5D941940" w14:textId="77777777" w:rsidR="008F359C" w:rsidRDefault="00796A9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Default="00796A9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F359C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Default="00796A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Default="00796A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Default="00796A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359C" w14:paraId="6ADEBBDB" w14:textId="77777777">
        <w:tc>
          <w:tcPr>
            <w:tcW w:w="1101" w:type="dxa"/>
          </w:tcPr>
          <w:p w14:paraId="3269AB39" w14:textId="77777777" w:rsidR="008F359C" w:rsidRDefault="00796A9F">
            <w:pPr>
              <w:pStyle w:val="TAL"/>
            </w:pPr>
            <w:r>
              <w:t>NR_PC2_UE_FDD</w:t>
            </w:r>
          </w:p>
        </w:tc>
        <w:tc>
          <w:tcPr>
            <w:tcW w:w="1101" w:type="dxa"/>
          </w:tcPr>
          <w:p w14:paraId="1ADA7144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49380316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Default="00796A9F">
            <w:pPr>
              <w:pStyle w:val="TAL"/>
            </w:pPr>
            <w:r>
              <w:t>High power UE (power class 2) for one NR FDD band</w:t>
            </w:r>
          </w:p>
        </w:tc>
      </w:tr>
      <w:tr w:rsidR="008F359C" w14:paraId="1929530C" w14:textId="77777777">
        <w:tc>
          <w:tcPr>
            <w:tcW w:w="1101" w:type="dxa"/>
          </w:tcPr>
          <w:p w14:paraId="7DD9C1F5" w14:textId="77777777" w:rsidR="008F359C" w:rsidRDefault="00796A9F">
            <w:pPr>
              <w:pStyle w:val="TAL"/>
            </w:pPr>
            <w:r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E035B2C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Default="00796A9F">
            <w:pPr>
              <w:pStyle w:val="TAL"/>
            </w:pPr>
            <w:r>
              <w:t>Core part: High power UE (power class 2) for one NR FDD band</w:t>
            </w:r>
          </w:p>
        </w:tc>
      </w:tr>
      <w:tr w:rsidR="008F359C" w14:paraId="637C1C1B" w14:textId="77777777">
        <w:tc>
          <w:tcPr>
            <w:tcW w:w="1101" w:type="dxa"/>
          </w:tcPr>
          <w:p w14:paraId="6163B359" w14:textId="77777777" w:rsidR="008F359C" w:rsidRDefault="00796A9F">
            <w:pPr>
              <w:pStyle w:val="TAL"/>
            </w:pPr>
            <w:r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Default="00796A9F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76D79CA3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Default="00796A9F">
            <w:pPr>
              <w:pStyle w:val="TAL"/>
            </w:pPr>
            <w:r>
              <w:t>Perf. part: High power UE (power class 2) for one NR FDD band</w:t>
            </w:r>
          </w:p>
        </w:tc>
      </w:tr>
    </w:tbl>
    <w:p w14:paraId="2B4F165F" w14:textId="77777777" w:rsidR="008F359C" w:rsidRDefault="008F359C">
      <w:pPr>
        <w:ind w:right="-99"/>
        <w:rPr>
          <w:b/>
        </w:rPr>
      </w:pPr>
    </w:p>
    <w:p w14:paraId="1419F6D5" w14:textId="77777777" w:rsidR="008F359C" w:rsidRDefault="00796A9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Default="00796A9F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F359C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Default="00796A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Default="00796A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359C" w14:paraId="73101554" w14:textId="77777777">
        <w:tc>
          <w:tcPr>
            <w:tcW w:w="1101" w:type="dxa"/>
          </w:tcPr>
          <w:p w14:paraId="1D3B7B17" w14:textId="77777777" w:rsidR="008F359C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Default="00796A9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Default="008F359C">
      <w:pPr>
        <w:rPr>
          <w:i/>
        </w:rPr>
      </w:pPr>
    </w:p>
    <w:p w14:paraId="2001F4CD" w14:textId="77777777" w:rsidR="008F359C" w:rsidRDefault="00796A9F">
      <w:pPr>
        <w:pStyle w:val="2"/>
      </w:pPr>
      <w:r>
        <w:t>3</w:t>
      </w:r>
      <w:r>
        <w:tab/>
        <w:t>Justification</w:t>
      </w:r>
    </w:p>
    <w:p w14:paraId="06192E26" w14:textId="77777777" w:rsidR="008F359C" w:rsidRDefault="00796A9F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>
        <w:rPr>
          <w:rFonts w:hint="eastAsia"/>
          <w:sz w:val="21"/>
          <w:szCs w:val="21"/>
        </w:rPr>
        <w:t xml:space="preserve">el-16 </w:t>
      </w:r>
      <w:r>
        <w:rPr>
          <w:sz w:val="21"/>
          <w:szCs w:val="21"/>
        </w:rPr>
        <w:t>several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study/</w:t>
      </w:r>
      <w:r>
        <w:rPr>
          <w:rFonts w:hint="eastAsia"/>
          <w:sz w:val="21"/>
          <w:szCs w:val="21"/>
        </w:rPr>
        <w:t xml:space="preserve">work items related to HPUE have been </w:t>
      </w:r>
      <w:r>
        <w:rPr>
          <w:sz w:val="21"/>
          <w:szCs w:val="21"/>
        </w:rPr>
        <w:t>proposed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and worked on to standardize</w:t>
      </w:r>
      <w:r>
        <w:rPr>
          <w:rFonts w:hint="eastAsia"/>
          <w:sz w:val="21"/>
          <w:szCs w:val="21"/>
        </w:rPr>
        <w:t xml:space="preserve"> the requirements for EN-DC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cenarios.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In Rel-17, HPUE for NR CA and SUL is also specified.</w:t>
      </w:r>
    </w:p>
    <w:p w14:paraId="747F7F4C" w14:textId="58D0F824" w:rsidR="00ED4AF7" w:rsidRDefault="00ED4AF7" w:rsidP="00ED4AF7">
      <w:pPr>
        <w:rPr>
          <w:lang w:val="en-US"/>
        </w:rPr>
      </w:pPr>
      <w:r>
        <w:rPr>
          <w:rFonts w:hint="eastAsia"/>
        </w:rPr>
        <w:t>RAN</w:t>
      </w:r>
      <w:r>
        <w:t xml:space="preserve">4 </w:t>
      </w:r>
      <w:r>
        <w:rPr>
          <w:rFonts w:hint="eastAsia"/>
        </w:rPr>
        <w:t>introduced</w:t>
      </w:r>
      <w:r>
        <w:t xml:space="preserve"> </w:t>
      </w:r>
      <w:r>
        <w:rPr>
          <w:rFonts w:hint="eastAsia"/>
          <w:lang w:val="en-US" w:eastAsia="zh-Hans"/>
        </w:rPr>
        <w:t>a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study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item</w:t>
      </w:r>
      <w:r>
        <w:rPr>
          <w:lang w:eastAsia="zh-Hans"/>
        </w:rPr>
        <w:t xml:space="preserve"> </w:t>
      </w:r>
      <w:r>
        <w:rPr>
          <w:rFonts w:cs="Arial" w:hint="eastAsia"/>
        </w:rPr>
        <w:t xml:space="preserve">on </w:t>
      </w:r>
      <w:r>
        <w:rPr>
          <w:rFonts w:hint="eastAsia"/>
          <w:lang w:val="en-US"/>
        </w:rPr>
        <w:t>FS_NR_PC2_UE_FDD</w:t>
      </w:r>
      <w:r>
        <w:t xml:space="preserve"> </w:t>
      </w:r>
      <w:r>
        <w:rPr>
          <w:rFonts w:hint="eastAsia"/>
          <w:lang w:val="en-US" w:eastAsia="zh-Hans"/>
        </w:rPr>
        <w:t>at</w:t>
      </w:r>
      <w:r>
        <w:rPr>
          <w:lang w:eastAsia="zh-Hans"/>
        </w:rPr>
        <w:t xml:space="preserve"> </w:t>
      </w:r>
      <w:r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>
        <w:rPr>
          <w:lang w:val="en-US"/>
        </w:rPr>
        <w:t xml:space="preserve">At the RP#93 meeting, </w:t>
      </w:r>
      <w:r>
        <w:rPr>
          <w:lang w:val="en-US"/>
        </w:rPr>
        <w:t xml:space="preserve">RAN4 </w:t>
      </w:r>
      <w:r>
        <w:rPr>
          <w:rFonts w:hint="eastAsia"/>
          <w:lang w:val="en-US"/>
        </w:rPr>
        <w:t>introduced</w:t>
      </w:r>
      <w:r>
        <w:rPr>
          <w:lang w:val="en-US"/>
        </w:rPr>
        <w:t xml:space="preserve"> a R17 WI </w:t>
      </w:r>
      <w:r w:rsidR="00786134">
        <w:t>High power UE (power class 2) for one NR FDD band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completion of the core part and performance part </w:t>
      </w:r>
      <w:r>
        <w:rPr>
          <w:lang w:val="en-US"/>
        </w:rPr>
        <w:t xml:space="preserve">of this R4 WI </w:t>
      </w:r>
      <w:r>
        <w:rPr>
          <w:rFonts w:hint="eastAsia"/>
          <w:lang w:val="en-US"/>
        </w:rPr>
        <w:t>ha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achieved 100%</w:t>
      </w:r>
      <w:r w:rsidR="00A65373">
        <w:rPr>
          <w:lang w:val="en-US"/>
        </w:rPr>
        <w:t xml:space="preserve"> </w:t>
      </w:r>
      <w:r w:rsidR="00A65373">
        <w:rPr>
          <w:rFonts w:hint="eastAsia"/>
          <w:lang w:val="en-US"/>
        </w:rPr>
        <w:t>at</w:t>
      </w:r>
      <w:r w:rsidR="00A65373">
        <w:rPr>
          <w:lang w:val="en-US"/>
        </w:rPr>
        <w:t xml:space="preserve"> </w:t>
      </w:r>
      <w:r w:rsidR="00A65373">
        <w:rPr>
          <w:rFonts w:hint="eastAsia"/>
          <w:lang w:val="en-US"/>
        </w:rPr>
        <w:t>RP</w:t>
      </w:r>
      <w:r w:rsidR="00A65373">
        <w:rPr>
          <w:lang w:val="en-US"/>
        </w:rPr>
        <w:t xml:space="preserve">#95 </w:t>
      </w:r>
      <w:r w:rsidR="00A65373">
        <w:rPr>
          <w:rFonts w:hint="eastAsia"/>
          <w:lang w:val="en-US"/>
        </w:rPr>
        <w:t>meeting</w:t>
      </w:r>
      <w:r>
        <w:rPr>
          <w:rFonts w:hint="eastAsia"/>
          <w:lang w:val="en-US"/>
        </w:rPr>
        <w:t>.</w:t>
      </w:r>
    </w:p>
    <w:p w14:paraId="5E6E2B9A" w14:textId="7E18AC5A" w:rsidR="008F359C" w:rsidRPr="0008277A" w:rsidRDefault="00C3363F">
      <w:r>
        <w:rPr>
          <w:rFonts w:hint="eastAsia"/>
          <w:lang w:val="en-US"/>
        </w:rPr>
        <w:t>I</w:t>
      </w:r>
      <w:r w:rsidR="0008277A">
        <w:rPr>
          <w:rFonts w:hint="eastAsia"/>
          <w:lang w:val="en-US" w:eastAsia="zh-Hans"/>
        </w:rPr>
        <w:t>t</w:t>
      </w:r>
      <w:r w:rsidR="0008277A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>
        <w:t xml:space="preserve"> to enable UE conformance test for </w:t>
      </w:r>
      <w:r w:rsidR="00796A9F">
        <w:rPr>
          <w:lang w:val="en-US"/>
        </w:rPr>
        <w:t>NR</w:t>
      </w:r>
      <w:r w:rsidR="0008277A">
        <w:rPr>
          <w:lang w:val="en-US"/>
        </w:rPr>
        <w:t xml:space="preserve"> </w:t>
      </w:r>
      <w:r w:rsidR="00796A9F">
        <w:rPr>
          <w:lang w:val="en-US"/>
        </w:rPr>
        <w:t>PC2</w:t>
      </w:r>
      <w:r w:rsidR="008F73DC">
        <w:rPr>
          <w:lang w:val="en-US"/>
        </w:rPr>
        <w:t xml:space="preserve"> </w:t>
      </w:r>
      <w:r w:rsidR="00796A9F">
        <w:rPr>
          <w:lang w:val="en-US"/>
        </w:rPr>
        <w:t>UE</w:t>
      </w:r>
      <w:r w:rsidR="008F73DC">
        <w:rPr>
          <w:lang w:val="en-US"/>
        </w:rPr>
        <w:t xml:space="preserve"> </w:t>
      </w:r>
      <w:r w:rsidR="008F73DC">
        <w:rPr>
          <w:rFonts w:hint="eastAsia"/>
          <w:lang w:val="en-US"/>
        </w:rPr>
        <w:t>on</w:t>
      </w:r>
      <w:r w:rsidR="008F73DC">
        <w:rPr>
          <w:lang w:val="en-US"/>
        </w:rPr>
        <w:t xml:space="preserve"> </w:t>
      </w:r>
      <w:r w:rsidR="00796A9F">
        <w:rPr>
          <w:rFonts w:hint="eastAsia"/>
          <w:lang w:val="en-US"/>
        </w:rPr>
        <w:t>F</w:t>
      </w:r>
      <w:r w:rsidR="00796A9F">
        <w:rPr>
          <w:lang w:val="en-US"/>
        </w:rPr>
        <w:t>DD</w:t>
      </w:r>
      <w:r w:rsidR="008F73DC">
        <w:rPr>
          <w:lang w:val="en-US"/>
        </w:rPr>
        <w:t xml:space="preserve"> </w:t>
      </w:r>
      <w:r w:rsidR="008F73DC">
        <w:rPr>
          <w:rFonts w:hint="eastAsia"/>
          <w:lang w:val="en-US"/>
        </w:rPr>
        <w:t>bands</w:t>
      </w:r>
      <w:r w:rsidR="00796A9F">
        <w:t>.</w:t>
      </w:r>
    </w:p>
    <w:p w14:paraId="438BA510" w14:textId="77777777" w:rsidR="008F359C" w:rsidRDefault="00796A9F">
      <w:pPr>
        <w:pStyle w:val="2"/>
      </w:pPr>
      <w:r>
        <w:t>4</w:t>
      </w:r>
      <w:r>
        <w:tab/>
        <w:t>Objective</w:t>
      </w:r>
    </w:p>
    <w:p w14:paraId="5F4822CA" w14:textId="77777777" w:rsidR="008F359C" w:rsidRDefault="00796A9F">
      <w:pPr>
        <w:pStyle w:val="3"/>
      </w:pPr>
      <w:r>
        <w:t>4.1</w:t>
      </w:r>
      <w:r>
        <w:tab/>
        <w:t>Objective of SI or Core part WI or Testing part WI</w:t>
      </w:r>
    </w:p>
    <w:p w14:paraId="6D6B8043" w14:textId="166F2744" w:rsidR="008F359C" w:rsidRDefault="00796A9F">
      <w:pPr>
        <w:spacing w:after="0"/>
      </w:pPr>
      <w:r>
        <w:t>The objective of this work item is to define the UE conformance requirements corresponding to the WI ‘NR_PC2_UE_FDD’, by analysing the test case impact, applicability and test environment, and updating the relevant conformance specifications. The conformance testing aspect would consist of RF and RRM areas.</w:t>
      </w:r>
    </w:p>
    <w:p w14:paraId="41420DD5" w14:textId="19964526" w:rsidR="00BA01BE" w:rsidRPr="00836661" w:rsidRDefault="00836661">
      <w:pPr>
        <w:spacing w:after="0"/>
      </w:pPr>
      <w:r>
        <w:rPr>
          <w:bCs/>
          <w:sz w:val="21"/>
          <w:szCs w:val="21"/>
        </w:rPr>
        <w:t>Th</w:t>
      </w:r>
      <w:r>
        <w:rPr>
          <w:rFonts w:hint="eastAsia"/>
          <w:bCs/>
          <w:sz w:val="21"/>
          <w:szCs w:val="21"/>
        </w:rPr>
        <w:t>e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scope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of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this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w</w:t>
      </w:r>
      <w:r>
        <w:rPr>
          <w:bCs/>
          <w:sz w:val="21"/>
          <w:szCs w:val="21"/>
        </w:rPr>
        <w:t xml:space="preserve">ork Item </w:t>
      </w:r>
      <w:r w:rsidR="00930967">
        <w:rPr>
          <w:rFonts w:hint="eastAsia"/>
          <w:bCs/>
          <w:sz w:val="21"/>
          <w:szCs w:val="21"/>
        </w:rPr>
        <w:t>includes</w:t>
      </w:r>
      <w:r w:rsidR="00930967"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PC</w:t>
      </w:r>
      <w:r>
        <w:rPr>
          <w:bCs/>
          <w:sz w:val="21"/>
          <w:szCs w:val="21"/>
        </w:rPr>
        <w:t xml:space="preserve">2 </w:t>
      </w:r>
      <w:r>
        <w:rPr>
          <w:rFonts w:hint="eastAsia"/>
          <w:bCs/>
          <w:sz w:val="21"/>
          <w:szCs w:val="21"/>
        </w:rPr>
        <w:t>UE</w:t>
      </w:r>
      <w:r>
        <w:rPr>
          <w:bCs/>
          <w:sz w:val="21"/>
          <w:szCs w:val="21"/>
        </w:rPr>
        <w:t xml:space="preserve"> </w:t>
      </w:r>
      <w:r w:rsidR="00930967">
        <w:rPr>
          <w:rFonts w:hint="eastAsia"/>
          <w:bCs/>
          <w:sz w:val="21"/>
          <w:szCs w:val="21"/>
        </w:rPr>
        <w:t>for</w:t>
      </w:r>
      <w:r w:rsidR="0093096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NR FDD band n1 and n3</w:t>
      </w:r>
      <w:r>
        <w:rPr>
          <w:rFonts w:hint="eastAsia"/>
          <w:bCs/>
          <w:sz w:val="21"/>
          <w:szCs w:val="21"/>
        </w:rPr>
        <w:t>.</w:t>
      </w:r>
    </w:p>
    <w:p w14:paraId="50248539" w14:textId="77777777" w:rsidR="008F359C" w:rsidRDefault="00796A9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Default="00796A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14:paraId="424C6B3B" w14:textId="77777777">
        <w:tc>
          <w:tcPr>
            <w:tcW w:w="1617" w:type="dxa"/>
          </w:tcPr>
          <w:p w14:paraId="2B6C5F6A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359C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2E1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6B8E1D3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4605B53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RF testing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7F7E812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107FABEC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31730F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46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CD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 RRM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test case</w:t>
            </w:r>
            <w:r>
              <w:rPr>
                <w:rFonts w:cs="Symbol"/>
                <w:sz w:val="16"/>
                <w:szCs w:val="16"/>
              </w:rPr>
              <w:t xml:space="preserve">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FEE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05E7168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F2A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1F94A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F7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B4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tolerances and measurement uncertainty for User Equipment (UE) conformance test cases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D2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18EAFB58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A33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points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695A99E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Default="008F359C"/>
    <w:p w14:paraId="3D4E8940" w14:textId="77777777" w:rsidR="008F359C" w:rsidRDefault="00796A9F">
      <w:pPr>
        <w:pStyle w:val="2"/>
        <w:spacing w:before="0"/>
      </w:pPr>
      <w:r>
        <w:t>6</w:t>
      </w:r>
      <w:r>
        <w:tab/>
        <w:t>Work item Rapporteur(s)</w:t>
      </w:r>
    </w:p>
    <w:p w14:paraId="08F41FEA" w14:textId="77777777" w:rsidR="008F359C" w:rsidRDefault="00796A9F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 w:hint="eastAsia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 xml:space="preserve">China </w:t>
      </w:r>
      <w:r>
        <w:rPr>
          <w:rFonts w:ascii="Arial" w:hAnsi="Arial" w:cs="Arial" w:hint="eastAsia"/>
        </w:rPr>
        <w:t>Unicom)</w:t>
      </w:r>
      <w:r>
        <w:rPr>
          <w:rFonts w:ascii="Arial" w:hAnsi="Arial" w:cs="Arial"/>
        </w:rPr>
        <w:t xml:space="preserve"> </w:t>
      </w:r>
    </w:p>
    <w:p w14:paraId="1879084F" w14:textId="77777777" w:rsidR="008F359C" w:rsidRDefault="00796A9F">
      <w:pPr>
        <w:ind w:right="-99"/>
        <w:rPr>
          <w:rStyle w:val="af1"/>
        </w:rPr>
      </w:pPr>
      <w:r>
        <w:rPr>
          <w:rFonts w:ascii="Arial" w:hAnsi="Arial" w:cs="Arial"/>
        </w:rPr>
        <w:t>shiyu</w:t>
      </w:r>
      <w:r>
        <w:rPr>
          <w:rFonts w:ascii="Arial" w:hAnsi="Arial" w:cs="Arial" w:hint="eastAsia"/>
        </w:rPr>
        <w:t>19@chinaunicom.cn</w:t>
      </w:r>
      <w:r>
        <w:rPr>
          <w:rStyle w:val="af1"/>
          <w:rFonts w:ascii="Arial" w:hAnsi="Arial" w:cs="Arial" w:hint="eastAsia"/>
          <w:lang w:val="en-US"/>
        </w:rPr>
        <w:t xml:space="preserve"> </w:t>
      </w:r>
      <w:r>
        <w:rPr>
          <w:rStyle w:val="af1"/>
        </w:rPr>
        <w:t xml:space="preserve"> </w:t>
      </w:r>
    </w:p>
    <w:p w14:paraId="7640904B" w14:textId="77777777" w:rsidR="008F359C" w:rsidRDefault="00796A9F">
      <w:pPr>
        <w:pStyle w:val="2"/>
        <w:spacing w:before="0"/>
      </w:pPr>
      <w:r>
        <w:t>7</w:t>
      </w:r>
      <w:r>
        <w:tab/>
        <w:t>Work item leadership</w:t>
      </w:r>
    </w:p>
    <w:p w14:paraId="25EC8608" w14:textId="77777777" w:rsidR="008F359C" w:rsidRDefault="00796A9F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7DDEB340" w14:textId="77777777" w:rsidR="008F359C" w:rsidRDefault="008F359C">
      <w:pPr>
        <w:spacing w:after="0"/>
        <w:ind w:left="1134" w:right="-96"/>
      </w:pPr>
    </w:p>
    <w:p w14:paraId="638F8FFD" w14:textId="77777777" w:rsidR="008F359C" w:rsidRDefault="00796A9F">
      <w:pPr>
        <w:pStyle w:val="2"/>
        <w:spacing w:before="0"/>
      </w:pPr>
      <w:r>
        <w:t>8</w:t>
      </w:r>
      <w:r>
        <w:tab/>
        <w:t>Aspects that involve other WGs</w:t>
      </w:r>
    </w:p>
    <w:p w14:paraId="1593D2ED" w14:textId="77777777" w:rsidR="008F359C" w:rsidRPr="00EE44A9" w:rsidRDefault="00796A9F"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 w14:paraId="630F84CB" w14:textId="77777777" w:rsidR="008F359C" w:rsidRDefault="00796A9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Default="00796A9F">
            <w:pPr>
              <w:pStyle w:val="TAH"/>
            </w:pPr>
            <w:r>
              <w:t>Supporting IM name</w:t>
            </w:r>
          </w:p>
        </w:tc>
      </w:tr>
      <w:tr w:rsidR="008F359C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Default="00796A9F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8F359C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Default="00920D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F359C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Default="00920DE2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8F359C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Default="00920DE2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F359C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Default="00920DE2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8F359C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77777777" w:rsidR="008F359C" w:rsidRDefault="008F359C">
            <w:pPr>
              <w:pStyle w:val="TAL"/>
            </w:pP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F8A2" w14:textId="77777777" w:rsidR="0026661D" w:rsidRDefault="0026661D">
      <w:pPr>
        <w:spacing w:after="0"/>
      </w:pPr>
      <w:r>
        <w:separator/>
      </w:r>
    </w:p>
  </w:endnote>
  <w:endnote w:type="continuationSeparator" w:id="0">
    <w:p w14:paraId="5E824EAE" w14:textId="77777777" w:rsidR="0026661D" w:rsidRDefault="002666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56993" w14:textId="77777777" w:rsidR="0026661D" w:rsidRDefault="0026661D">
      <w:pPr>
        <w:spacing w:after="0"/>
      </w:pPr>
      <w:r>
        <w:separator/>
      </w:r>
    </w:p>
  </w:footnote>
  <w:footnote w:type="continuationSeparator" w:id="0">
    <w:p w14:paraId="1BA2FE72" w14:textId="77777777" w:rsidR="0026661D" w:rsidRDefault="002666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4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9</TotalTime>
  <Pages>3</Pages>
  <Words>679</Words>
  <Characters>3871</Characters>
  <Application>Microsoft Office Word</Application>
  <DocSecurity>0</DocSecurity>
  <Lines>32</Lines>
  <Paragraphs>9</Paragraphs>
  <ScaleCrop>false</ScaleCrop>
  <Company>ETSI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4</cp:revision>
  <cp:lastPrinted>2000-02-29T03:31:00Z</cp:lastPrinted>
  <dcterms:created xsi:type="dcterms:W3CDTF">2022-04-24T09:40:00Z</dcterms:created>
  <dcterms:modified xsi:type="dcterms:W3CDTF">2022-04-24T12:38:00Z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